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8736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736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38736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736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38736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38736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38736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38736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38736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38736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387365">
        <w:rPr>
          <w:rFonts w:ascii="Times New Roman" w:eastAsia="Times New Roman" w:hAnsi="Times New Roman" w:cs="Times New Roman"/>
          <w:lang w:eastAsia="ru-RU"/>
        </w:rPr>
        <w:t>30 августа</w:t>
      </w:r>
      <w:r w:rsidRPr="0038736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38736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38736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736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38736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8736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38736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38736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387365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38736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38736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8736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38736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8736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8736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38736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87365" w:rsidRDefault="00387365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мостового перехода через </w:t>
            </w:r>
            <w:proofErr w:type="spellStart"/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р.Сейка</w:t>
            </w:r>
            <w:proofErr w:type="spellEnd"/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25+821 автомобильной дороги "</w:t>
            </w:r>
            <w:proofErr w:type="spellStart"/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Чоя</w:t>
            </w:r>
            <w:proofErr w:type="spellEnd"/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Сейка – </w:t>
            </w:r>
            <w:proofErr w:type="spellStart"/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Ынырга</w:t>
            </w:r>
            <w:proofErr w:type="spellEnd"/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»"</w:t>
            </w:r>
          </w:p>
        </w:tc>
      </w:tr>
      <w:tr w:rsidR="00AD605D" w:rsidRPr="00387365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87365" w:rsidRDefault="00387365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мостового перехода через </w:t>
            </w:r>
            <w:proofErr w:type="spellStart"/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р.Сейка</w:t>
            </w:r>
            <w:proofErr w:type="spellEnd"/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25+821 автомобильной дороги "</w:t>
            </w:r>
            <w:proofErr w:type="spellStart"/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Чоя</w:t>
            </w:r>
            <w:proofErr w:type="spellEnd"/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Сейка – </w:t>
            </w:r>
            <w:proofErr w:type="spellStart"/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Ынырга</w:t>
            </w:r>
            <w:proofErr w:type="spellEnd"/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»"</w:t>
            </w:r>
          </w:p>
        </w:tc>
      </w:tr>
      <w:tr w:rsidR="00AD605D" w:rsidRPr="003873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8736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387365" w:rsidRDefault="00FA319C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3873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387365" w:rsidRDefault="00FA319C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387365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38736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38736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387365" w:rsidRDefault="00A35412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3873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7365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387365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387365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3873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387365" w:rsidRDefault="00FA319C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38736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Чойский</w:t>
            </w:r>
            <w:proofErr w:type="spellEnd"/>
            <w:r w:rsidRPr="0038736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район.</w:t>
            </w:r>
          </w:p>
        </w:tc>
      </w:tr>
      <w:tr w:rsidR="00AD605D" w:rsidRPr="00387365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387365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3873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04-1-1-2-031278-2022</w:t>
            </w:r>
            <w:bookmarkEnd w:id="0"/>
          </w:p>
        </w:tc>
      </w:tr>
      <w:tr w:rsidR="00AD605D" w:rsidRPr="003873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387365" w:rsidP="00FA31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736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83059" w:rsidRPr="0038736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38736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A36B57" w:rsidRPr="00387365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D83059" w:rsidRPr="0038736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38736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38736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38736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38736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38736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3873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87365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3873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736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736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7365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7365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38736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736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7365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8736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387365" w:rsidRDefault="00387365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56423.93</w:t>
            </w:r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61C56"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387365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36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87365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3873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736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736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7365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7365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38736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7365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FA319C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87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AD605D" w:rsidRPr="003873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87365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873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387365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87365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8736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73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8736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73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8736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73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38736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38736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73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38736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8736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8736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73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38736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8736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8736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73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38736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387365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8736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73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38736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387365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38736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73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87365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AD605D" w:rsidRPr="0038736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73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387365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8736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73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38736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387365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387365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73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387365" w:rsidRPr="00387365" w:rsidRDefault="00387365" w:rsidP="0038736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87365">
              <w:rPr>
                <w:rFonts w:ascii="Times New Roman" w:hAnsi="Times New Roman" w:cs="Times New Roman"/>
                <w:shd w:val="clear" w:color="auto" w:fill="FFFFFF"/>
              </w:rPr>
              <w:t>Категория дороги-</w:t>
            </w:r>
            <w:r w:rsidRPr="00387365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  <w:p w:rsidR="00387365" w:rsidRPr="00387365" w:rsidRDefault="00387365" w:rsidP="0038736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87365">
              <w:rPr>
                <w:rFonts w:ascii="Times New Roman" w:hAnsi="Times New Roman" w:cs="Times New Roman"/>
                <w:shd w:val="clear" w:color="auto" w:fill="FFFFFF"/>
              </w:rPr>
              <w:t>Протяженность дороги-</w:t>
            </w:r>
            <w:r w:rsidRPr="00387365">
              <w:rPr>
                <w:rFonts w:ascii="Times New Roman" w:hAnsi="Times New Roman" w:cs="Times New Roman"/>
                <w:shd w:val="clear" w:color="auto" w:fill="FFFFFF"/>
              </w:rPr>
              <w:t>0,188</w:t>
            </w:r>
            <w:r w:rsidRPr="00387365">
              <w:rPr>
                <w:rFonts w:ascii="Times New Roman" w:hAnsi="Times New Roman" w:cs="Times New Roman"/>
                <w:shd w:val="clear" w:color="auto" w:fill="FFFFFF"/>
              </w:rPr>
              <w:t>км</w:t>
            </w:r>
          </w:p>
          <w:p w:rsidR="00387365" w:rsidRPr="00387365" w:rsidRDefault="00387365" w:rsidP="0038736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87365">
              <w:rPr>
                <w:rFonts w:ascii="Times New Roman" w:hAnsi="Times New Roman" w:cs="Times New Roman"/>
                <w:shd w:val="clear" w:color="auto" w:fill="FFFFFF"/>
              </w:rPr>
              <w:t>Ширина земляного полотна-</w:t>
            </w:r>
            <w:r w:rsidRPr="00387365">
              <w:rPr>
                <w:rFonts w:ascii="Times New Roman" w:hAnsi="Times New Roman" w:cs="Times New Roman"/>
                <w:shd w:val="clear" w:color="auto" w:fill="FFFFFF"/>
              </w:rPr>
              <w:t>10,0</w:t>
            </w:r>
            <w:r w:rsidRPr="00387365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387365" w:rsidRPr="00387365" w:rsidRDefault="00387365" w:rsidP="0038736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87365">
              <w:rPr>
                <w:rFonts w:ascii="Times New Roman" w:hAnsi="Times New Roman" w:cs="Times New Roman"/>
                <w:shd w:val="clear" w:color="auto" w:fill="FFFFFF"/>
              </w:rPr>
              <w:t>Мост-</w:t>
            </w:r>
            <w:r w:rsidRPr="00387365">
              <w:rPr>
                <w:rFonts w:ascii="Times New Roman" w:hAnsi="Times New Roman" w:cs="Times New Roman"/>
                <w:shd w:val="clear" w:color="auto" w:fill="FFFFFF"/>
              </w:rPr>
              <w:t>15,9</w:t>
            </w:r>
            <w:r w:rsidRPr="0038736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87365">
              <w:rPr>
                <w:rFonts w:ascii="Times New Roman" w:hAnsi="Times New Roman" w:cs="Times New Roman"/>
                <w:shd w:val="clear" w:color="auto" w:fill="FFFFFF"/>
              </w:rPr>
              <w:t>м.п</w:t>
            </w:r>
            <w:proofErr w:type="spellEnd"/>
          </w:p>
          <w:p w:rsidR="00890A2D" w:rsidRPr="00387365" w:rsidRDefault="00387365" w:rsidP="0038736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87365">
              <w:rPr>
                <w:rFonts w:ascii="Times New Roman" w:hAnsi="Times New Roman" w:cs="Times New Roman"/>
                <w:shd w:val="clear" w:color="auto" w:fill="FFFFFF"/>
              </w:rPr>
              <w:t>Габари</w:t>
            </w:r>
            <w:r w:rsidRPr="00387365">
              <w:rPr>
                <w:rFonts w:ascii="Times New Roman" w:hAnsi="Times New Roman" w:cs="Times New Roman"/>
                <w:shd w:val="clear" w:color="auto" w:fill="FFFFFF"/>
              </w:rPr>
              <w:t>т сооружения-</w:t>
            </w:r>
            <w:r w:rsidRPr="00387365">
              <w:rPr>
                <w:rFonts w:ascii="Times New Roman" w:hAnsi="Times New Roman" w:cs="Times New Roman"/>
                <w:shd w:val="clear" w:color="auto" w:fill="FFFFFF"/>
              </w:rPr>
              <w:t>8,0</w:t>
            </w:r>
            <w:r w:rsidRPr="00387365">
              <w:rPr>
                <w:rFonts w:ascii="Times New Roman" w:hAnsi="Times New Roman" w:cs="Times New Roman"/>
                <w:shd w:val="clear" w:color="auto" w:fill="FFFFFF"/>
              </w:rPr>
              <w:t xml:space="preserve"> м</w:t>
            </w:r>
          </w:p>
        </w:tc>
      </w:tr>
      <w:tr w:rsidR="0022533F" w:rsidRPr="003873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736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736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387365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7365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7365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3873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736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736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7365" w:rsidRDefault="007C1C42" w:rsidP="00FA31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7365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FA319C" w:rsidRPr="0038736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3873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736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736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7365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3873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736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736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7365" w:rsidRDefault="009C7BED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3873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736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736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7365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7365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3873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6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736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3873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73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38736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38736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38736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0BF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2022-05-20T07:58:00Z</dcterms:created>
  <dcterms:modified xsi:type="dcterms:W3CDTF">2022-05-20T07:58:00Z</dcterms:modified>
</cp:coreProperties>
</file>